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00" w:lineRule="exact"/>
        <w:jc w:val="center"/>
        <w:rPr>
          <w:rFonts w:hint="eastAsia" w:ascii="宋体" w:hAnsi="宋体" w:eastAsia="宋体" w:cs="宋体"/>
          <w:bCs w:val="0"/>
          <w:color w:val="auto"/>
          <w:sz w:val="32"/>
          <w:szCs w:val="40"/>
          <w:highlight w:val="none"/>
        </w:rPr>
      </w:pPr>
      <w:r>
        <w:rPr>
          <w:rFonts w:hint="eastAsia" w:ascii="宋体" w:hAnsi="宋体" w:eastAsia="宋体" w:cs="宋体"/>
          <w:bCs w:val="0"/>
          <w:color w:val="auto"/>
          <w:sz w:val="32"/>
          <w:szCs w:val="40"/>
          <w:highlight w:val="none"/>
        </w:rPr>
        <w:t>采购需求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</w:pPr>
      <w:bookmarkStart w:id="0" w:name="_Toc11834"/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一、采购项目简介</w:t>
      </w:r>
    </w:p>
    <w:p>
      <w:pPr>
        <w:numPr>
          <w:ilvl w:val="0"/>
          <w:numId w:val="0"/>
        </w:numPr>
        <w:spacing w:line="360" w:lineRule="auto"/>
        <w:ind w:left="-420" w:leftChars="0" w:firstLine="240" w:firstLineChars="1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拟采用公开招标的采购方式确定一家供货商，负责巴中威澳环保发电有限公司</w:t>
      </w:r>
      <w:r>
        <w:rPr>
          <w:rFonts w:hint="eastAsia" w:hAnsi="宋体" w:cs="宋体"/>
          <w:color w:val="auto"/>
          <w:sz w:val="24"/>
          <w:szCs w:val="24"/>
          <w:highlight w:val="none"/>
          <w:lang w:eastAsia="zh-CN"/>
        </w:rPr>
        <w:t>活性炭粉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供应。</w:t>
      </w:r>
    </w:p>
    <w:p>
      <w:pPr>
        <w:numPr>
          <w:ilvl w:val="0"/>
          <w:numId w:val="0"/>
        </w:numPr>
        <w:spacing w:line="360" w:lineRule="auto"/>
        <w:ind w:left="-420" w:leftChars="0" w:firstLine="281" w:firstLineChars="100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二、材料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清单及要求</w:t>
      </w:r>
    </w:p>
    <w:tbl>
      <w:tblPr>
        <w:tblStyle w:val="6"/>
        <w:tblW w:w="10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787"/>
        <w:gridCol w:w="3310"/>
        <w:gridCol w:w="1606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4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15"/>
                <w:vertAlign w:val="baseline"/>
                <w:lang w:eastAsia="zh-CN"/>
              </w:rPr>
              <w:t>序号</w:t>
            </w:r>
          </w:p>
        </w:tc>
        <w:tc>
          <w:tcPr>
            <w:tcW w:w="278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15"/>
                <w:vertAlign w:val="baseline"/>
                <w:lang w:eastAsia="zh-CN"/>
              </w:rPr>
              <w:t>材料名称</w:t>
            </w:r>
          </w:p>
        </w:tc>
        <w:tc>
          <w:tcPr>
            <w:tcW w:w="3310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15"/>
                <w:vertAlign w:val="baseline"/>
                <w:lang w:eastAsia="zh-CN"/>
              </w:rPr>
              <w:t>详细要求</w:t>
            </w:r>
          </w:p>
        </w:tc>
        <w:tc>
          <w:tcPr>
            <w:tcW w:w="1606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15"/>
                <w:vertAlign w:val="baseline"/>
                <w:lang w:eastAsia="zh-CN"/>
              </w:rPr>
              <w:t>最高限价</w:t>
            </w:r>
          </w:p>
        </w:tc>
        <w:tc>
          <w:tcPr>
            <w:tcW w:w="1450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15"/>
                <w:vertAlign w:val="baseline"/>
                <w:lang w:eastAsia="zh-CN"/>
              </w:rPr>
              <w:t>拟采购数量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94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jc w:val="center"/>
              <w:rPr>
                <w:rFonts w:hint="default" w:ascii="宋体" w:eastAsia="宋体"/>
                <w:sz w:val="22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13"/>
                <w:vertAlign w:val="baseline"/>
                <w:lang w:val="en-US" w:eastAsia="zh-CN"/>
              </w:rPr>
              <w:t>1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18"/>
                <w:highlight w:val="none"/>
                <w:lang w:val="en-US" w:eastAsia="zh-CN"/>
              </w:rPr>
              <w:t>活性炭粉</w:t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t>(主要成分CaO</w:t>
            </w:r>
            <w:r>
              <w:rPr>
                <w:rStyle w:val="8"/>
                <w:rFonts w:hint="eastAsia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3310" w:type="dxa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Style w:val="9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/>
                <w:sz w:val="21"/>
                <w:szCs w:val="21"/>
                <w:lang w:val="en-US" w:eastAsia="zh-CN" w:bidi="ar"/>
              </w:rPr>
              <w:t>碘吸附值：&gt;800</w:t>
            </w:r>
          </w:p>
          <w:p>
            <w:pPr>
              <w:pStyle w:val="4"/>
              <w:numPr>
                <w:ilvl w:val="0"/>
                <w:numId w:val="0"/>
              </w:numPr>
              <w:rPr>
                <w:rStyle w:val="9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/>
                <w:sz w:val="21"/>
                <w:szCs w:val="21"/>
                <w:lang w:val="en-US" w:eastAsia="zh-CN" w:bidi="ar"/>
              </w:rPr>
              <w:t>PH值：5~7.5</w:t>
            </w:r>
          </w:p>
          <w:p>
            <w:pPr>
              <w:pStyle w:val="4"/>
              <w:numPr>
                <w:ilvl w:val="0"/>
                <w:numId w:val="0"/>
              </w:numPr>
              <w:rPr>
                <w:rStyle w:val="9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/>
                <w:sz w:val="21"/>
                <w:szCs w:val="21"/>
                <w:lang w:val="en-US" w:eastAsia="zh-CN" w:bidi="ar"/>
              </w:rPr>
              <w:t>灰份：&lt;8~10%</w:t>
            </w:r>
          </w:p>
          <w:p>
            <w:pPr>
              <w:pStyle w:val="4"/>
              <w:numPr>
                <w:ilvl w:val="0"/>
                <w:numId w:val="0"/>
              </w:numPr>
              <w:rPr>
                <w:rStyle w:val="9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/>
                <w:sz w:val="21"/>
                <w:szCs w:val="21"/>
                <w:lang w:val="en-US" w:eastAsia="zh-CN" w:bidi="ar"/>
              </w:rPr>
              <w:t>水份：&lt;3%</w:t>
            </w:r>
          </w:p>
          <w:p>
            <w:pPr>
              <w:pStyle w:val="4"/>
              <w:numPr>
                <w:ilvl w:val="0"/>
                <w:numId w:val="0"/>
              </w:numPr>
              <w:rPr>
                <w:rStyle w:val="9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/>
                <w:sz w:val="21"/>
                <w:szCs w:val="21"/>
                <w:lang w:val="en-US" w:eastAsia="zh-CN" w:bidi="ar"/>
              </w:rPr>
              <w:t>填充密度：100~500kg/m³</w:t>
            </w:r>
          </w:p>
          <w:p>
            <w:pPr>
              <w:pStyle w:val="4"/>
              <w:numPr>
                <w:ilvl w:val="0"/>
                <w:numId w:val="0"/>
              </w:numPr>
              <w:ind w:left="0" w:leftChars="0" w:firstLine="0" w:firstLineChars="0"/>
              <w:rPr>
                <w:rStyle w:val="9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/>
                <w:sz w:val="21"/>
                <w:szCs w:val="21"/>
                <w:lang w:val="en-US" w:eastAsia="zh-CN" w:bidi="ar"/>
              </w:rPr>
              <w:t>比表面积：&gt;900m2/g</w:t>
            </w:r>
          </w:p>
        </w:tc>
        <w:tc>
          <w:tcPr>
            <w:tcW w:w="1606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15"/>
                <w:vertAlign w:val="baseline"/>
                <w:lang w:val="en-US" w:eastAsia="zh-CN"/>
              </w:rPr>
              <w:t>6600元/吨</w:t>
            </w:r>
          </w:p>
        </w:tc>
        <w:tc>
          <w:tcPr>
            <w:tcW w:w="1450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16"/>
                <w:vertAlign w:val="baseline"/>
                <w:lang w:val="en-US" w:eastAsia="zh-CN"/>
              </w:rPr>
              <w:t>130吨（最终以招标人实际需求为准）</w:t>
            </w:r>
          </w:p>
        </w:tc>
      </w:tr>
    </w:tbl>
    <w:p>
      <w:pPr>
        <w:spacing w:line="360" w:lineRule="auto"/>
        <w:jc w:val="left"/>
        <w:outlineLvl w:val="1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  <w:bookmarkStart w:id="1" w:name="_Toc9081"/>
      <w:bookmarkStart w:id="2" w:name="_Toc13030"/>
      <w:bookmarkStart w:id="3" w:name="_Toc24680"/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三、</w:t>
      </w:r>
      <w:bookmarkEnd w:id="1"/>
      <w:bookmarkEnd w:id="2"/>
      <w:bookmarkEnd w:id="3"/>
      <w:r>
        <w:rPr>
          <w:rFonts w:hint="eastAsia" w:hAnsi="宋体" w:cs="宋体"/>
          <w:b/>
          <w:bCs/>
          <w:color w:val="auto"/>
          <w:sz w:val="28"/>
          <w:szCs w:val="28"/>
          <w:highlight w:val="none"/>
          <w:lang w:eastAsia="zh-CN"/>
        </w:rPr>
        <w:t>商务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要求</w:t>
      </w:r>
    </w:p>
    <w:bookmarkEnd w:id="0"/>
    <w:p>
      <w:pPr>
        <w:spacing w:line="500" w:lineRule="exact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1.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供货时间</w:t>
      </w:r>
      <w:r>
        <w:rPr>
          <w:rFonts w:hint="eastAsia" w:ascii="宋体" w:hAnsi="宋体" w:cs="宋体"/>
          <w:color w:val="auto"/>
          <w:sz w:val="24"/>
          <w:highlight w:val="none"/>
        </w:rPr>
        <w:t>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根据</w:t>
      </w:r>
      <w:r>
        <w:rPr>
          <w:rFonts w:hint="eastAsia" w:hAnsi="宋体" w:cs="宋体"/>
          <w:color w:val="auto"/>
          <w:sz w:val="24"/>
          <w:highlight w:val="none"/>
          <w:lang w:eastAsia="zh-CN"/>
        </w:rPr>
        <w:t>招标人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需要，分批集中供货。每批次供货前，</w:t>
      </w:r>
      <w:r>
        <w:rPr>
          <w:rFonts w:hint="eastAsia" w:hAnsi="宋体" w:cs="宋体"/>
          <w:color w:val="auto"/>
          <w:sz w:val="24"/>
          <w:highlight w:val="none"/>
          <w:lang w:eastAsia="zh-CN"/>
        </w:rPr>
        <w:t>招标人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提前1天通知</w:t>
      </w:r>
      <w:r>
        <w:rPr>
          <w:rFonts w:hint="eastAsia" w:hAnsi="宋体" w:cs="宋体"/>
          <w:color w:val="auto"/>
          <w:sz w:val="24"/>
          <w:highlight w:val="none"/>
          <w:lang w:eastAsia="zh-CN"/>
        </w:rPr>
        <w:t>投标人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备货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，</w:t>
      </w:r>
      <w:r>
        <w:rPr>
          <w:rFonts w:hint="eastAsia" w:hAnsi="宋体" w:cs="宋体"/>
          <w:color w:val="auto"/>
          <w:sz w:val="24"/>
          <w:highlight w:val="none"/>
          <w:lang w:eastAsia="zh-CN"/>
        </w:rPr>
        <w:t>中标人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按时将货物配送至指定地点。</w:t>
      </w:r>
      <w:r>
        <w:rPr>
          <w:rFonts w:hint="eastAsia" w:hAnsi="宋体" w:cs="宋体"/>
          <w:color w:val="auto"/>
          <w:sz w:val="24"/>
          <w:highlight w:val="none"/>
          <w:lang w:eastAsia="zh-CN"/>
        </w:rPr>
        <w:t>投标人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需随货提供该批次货物的检测报告、产品合格证等。</w:t>
      </w:r>
    </w:p>
    <w:p>
      <w:pPr>
        <w:spacing w:line="500" w:lineRule="exact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2.履约地点：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由</w:t>
      </w:r>
      <w:r>
        <w:rPr>
          <w:rFonts w:hint="eastAsia" w:hAnsi="宋体" w:cs="宋体"/>
          <w:color w:val="auto"/>
          <w:sz w:val="24"/>
          <w:highlight w:val="none"/>
          <w:lang w:eastAsia="zh-CN"/>
        </w:rPr>
        <w:t>招标人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指定。</w:t>
      </w:r>
    </w:p>
    <w:p>
      <w:pPr>
        <w:spacing w:line="500" w:lineRule="exact"/>
        <w:ind w:firstLine="480" w:firstLineChars="200"/>
        <w:jc w:val="left"/>
        <w:rPr>
          <w:rFonts w:hint="default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3.付款方式：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 xml:space="preserve"> 按</w:t>
      </w:r>
      <w:r>
        <w:rPr>
          <w:rFonts w:hint="eastAsia" w:hAnsi="宋体" w:cs="宋体"/>
          <w:color w:val="auto"/>
          <w:sz w:val="24"/>
          <w:highlight w:val="none"/>
          <w:lang w:val="en-US" w:eastAsia="zh-CN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结算</w:t>
      </w:r>
    </w:p>
    <w:p>
      <w:pPr>
        <w:spacing w:line="500" w:lineRule="exact"/>
        <w:ind w:firstLine="480" w:firstLineChars="200"/>
        <w:jc w:val="left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注：申请支付时，</w:t>
      </w:r>
      <w:r>
        <w:rPr>
          <w:rFonts w:hint="eastAsia" w:hAnsi="宋体" w:cs="宋体"/>
          <w:color w:val="auto"/>
          <w:sz w:val="24"/>
          <w:highlight w:val="none"/>
          <w:lang w:eastAsia="zh-CN"/>
        </w:rPr>
        <w:t>中标人</w:t>
      </w:r>
      <w:r>
        <w:rPr>
          <w:rFonts w:hint="eastAsia" w:ascii="宋体" w:hAnsi="宋体" w:cs="宋体"/>
          <w:color w:val="auto"/>
          <w:sz w:val="24"/>
          <w:highlight w:val="none"/>
        </w:rPr>
        <w:t>须向</w:t>
      </w:r>
      <w:r>
        <w:rPr>
          <w:rFonts w:hint="eastAsia" w:hAnsi="宋体" w:cs="宋体"/>
          <w:color w:val="auto"/>
          <w:sz w:val="24"/>
          <w:highlight w:val="none"/>
          <w:lang w:eastAsia="zh-CN"/>
        </w:rPr>
        <w:t>招标人</w:t>
      </w:r>
      <w:r>
        <w:rPr>
          <w:rFonts w:hint="eastAsia" w:ascii="宋体" w:hAnsi="宋体" w:cs="宋体"/>
          <w:color w:val="auto"/>
          <w:sz w:val="24"/>
          <w:highlight w:val="none"/>
        </w:rPr>
        <w:t>提供符合财务要求的对应支付金额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的</w:t>
      </w:r>
      <w:r>
        <w:rPr>
          <w:rFonts w:hint="eastAsia" w:ascii="宋体" w:hAnsi="宋体" w:cs="宋体"/>
          <w:color w:val="auto"/>
          <w:sz w:val="24"/>
          <w:highlight w:val="none"/>
        </w:rPr>
        <w:t>发票。</w:t>
      </w:r>
    </w:p>
    <w:p>
      <w:pPr>
        <w:numPr>
          <w:ilvl w:val="0"/>
          <w:numId w:val="1"/>
        </w:numPr>
        <w:spacing w:line="500" w:lineRule="exact"/>
        <w:ind w:firstLine="480" w:firstLineChars="200"/>
        <w:jc w:val="left"/>
        <w:rPr>
          <w:rFonts w:hint="eastAsia"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val="en-US" w:eastAsia="zh-CN"/>
        </w:rPr>
        <w:t>其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它要求：</w:t>
      </w:r>
    </w:p>
    <w:p>
      <w:pPr>
        <w:numPr>
          <w:ilvl w:val="0"/>
          <w:numId w:val="0"/>
        </w:numPr>
        <w:spacing w:line="500" w:lineRule="exact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（1）报价已包括货物材料、制造、运输、</w:t>
      </w:r>
      <w:r>
        <w:rPr>
          <w:rFonts w:hint="eastAsia" w:hAnsi="宋体" w:cs="宋体"/>
          <w:color w:val="auto"/>
          <w:sz w:val="24"/>
          <w:highlight w:val="none"/>
          <w:lang w:val="en-US" w:eastAsia="zh-CN"/>
        </w:rPr>
        <w:t>卸车费</w:t>
      </w:r>
      <w:r>
        <w:rPr>
          <w:rFonts w:hint="eastAsia" w:ascii="宋体" w:hAnsi="宋体" w:cs="宋体"/>
          <w:color w:val="auto"/>
          <w:sz w:val="24"/>
          <w:highlight w:val="none"/>
        </w:rPr>
        <w:t>、检测、验收合格交付使用等所有其他有关费用（含税）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。</w:t>
      </w:r>
    </w:p>
    <w:p>
      <w:pPr>
        <w:numPr>
          <w:ilvl w:val="0"/>
          <w:numId w:val="0"/>
        </w:numPr>
        <w:spacing w:line="500" w:lineRule="exact"/>
        <w:ind w:firstLine="480" w:firstLineChars="200"/>
        <w:jc w:val="left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（2）项目材料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未</w:t>
      </w:r>
      <w:r>
        <w:rPr>
          <w:rFonts w:hint="eastAsia" w:ascii="宋体" w:hAnsi="宋体" w:cs="宋体"/>
          <w:color w:val="auto"/>
          <w:sz w:val="24"/>
          <w:highlight w:val="none"/>
        </w:rPr>
        <w:t>就位前，</w:t>
      </w:r>
      <w:r>
        <w:rPr>
          <w:rFonts w:hint="eastAsia" w:hAnsi="宋体" w:cs="宋体"/>
          <w:color w:val="auto"/>
          <w:sz w:val="24"/>
          <w:highlight w:val="none"/>
          <w:lang w:eastAsia="zh-CN"/>
        </w:rPr>
        <w:t>投标人</w:t>
      </w:r>
      <w:r>
        <w:rPr>
          <w:rFonts w:hint="eastAsia" w:ascii="宋体" w:hAnsi="宋体" w:cs="宋体"/>
          <w:color w:val="auto"/>
          <w:sz w:val="24"/>
          <w:highlight w:val="none"/>
        </w:rPr>
        <w:t>负责材料有效的存储和安放。</w:t>
      </w:r>
    </w:p>
    <w:p>
      <w:pPr>
        <w:numPr>
          <w:ilvl w:val="0"/>
          <w:numId w:val="0"/>
        </w:numPr>
        <w:spacing w:line="500" w:lineRule="exact"/>
        <w:ind w:firstLine="480" w:firstLineChars="200"/>
        <w:jc w:val="left"/>
        <w:rPr>
          <w:rFonts w:hint="eastAsia" w:ascii="宋体" w:hAnsi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（3）</w:t>
      </w:r>
      <w:r>
        <w:rPr>
          <w:rFonts w:hint="eastAsia" w:hAnsi="宋体" w:cs="宋体"/>
          <w:color w:val="auto"/>
          <w:sz w:val="24"/>
          <w:highlight w:val="none"/>
          <w:lang w:eastAsia="zh-CN"/>
        </w:rPr>
        <w:t>中标人</w:t>
      </w:r>
      <w:r>
        <w:rPr>
          <w:rFonts w:hint="eastAsia" w:ascii="宋体" w:hAnsi="宋体" w:cs="宋体"/>
          <w:color w:val="auto"/>
          <w:sz w:val="24"/>
          <w:highlight w:val="none"/>
        </w:rPr>
        <w:t>在项目实施过程中的安全责任由</w:t>
      </w:r>
      <w:r>
        <w:rPr>
          <w:rFonts w:hint="eastAsia" w:hAnsi="宋体" w:cs="宋体"/>
          <w:color w:val="auto"/>
          <w:sz w:val="24"/>
          <w:highlight w:val="none"/>
          <w:lang w:eastAsia="zh-CN"/>
        </w:rPr>
        <w:t>中标人</w:t>
      </w:r>
      <w:r>
        <w:rPr>
          <w:rFonts w:hint="eastAsia" w:ascii="宋体" w:hAnsi="宋体" w:cs="宋体"/>
          <w:color w:val="auto"/>
          <w:sz w:val="24"/>
          <w:highlight w:val="none"/>
        </w:rPr>
        <w:t>负全责，</w:t>
      </w:r>
      <w:r>
        <w:rPr>
          <w:rFonts w:hint="eastAsia" w:hAnsi="宋体" w:cs="宋体"/>
          <w:color w:val="auto"/>
          <w:sz w:val="24"/>
          <w:highlight w:val="none"/>
          <w:lang w:eastAsia="zh-CN"/>
        </w:rPr>
        <w:t>招标人</w:t>
      </w:r>
      <w:r>
        <w:rPr>
          <w:rFonts w:hint="eastAsia" w:ascii="宋体" w:hAnsi="宋体" w:cs="宋体"/>
          <w:color w:val="auto"/>
          <w:sz w:val="24"/>
          <w:highlight w:val="none"/>
        </w:rPr>
        <w:t>不承担任何安全责任，也不承担如发生安全事故产生的任何责任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。</w:t>
      </w:r>
    </w:p>
    <w:p>
      <w:pPr>
        <w:numPr>
          <w:ilvl w:val="0"/>
          <w:numId w:val="0"/>
        </w:numPr>
        <w:spacing w:line="500" w:lineRule="exact"/>
        <w:ind w:firstLine="480" w:firstLineChars="200"/>
        <w:jc w:val="left"/>
        <w:rPr>
          <w:rFonts w:hint="eastAsia"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4）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货物质量出现问题，</w:t>
      </w:r>
      <w:r>
        <w:rPr>
          <w:rFonts w:hint="eastAsia" w:hAnsi="宋体" w:cs="宋体"/>
          <w:color w:val="auto"/>
          <w:sz w:val="24"/>
          <w:highlight w:val="none"/>
          <w:lang w:eastAsia="zh-CN"/>
        </w:rPr>
        <w:t>中标人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应负责包换、包退，费用由中标</w:t>
      </w:r>
      <w:r>
        <w:rPr>
          <w:rFonts w:hint="eastAsia" w:hAnsi="宋体" w:cs="宋体"/>
          <w:color w:val="auto"/>
          <w:sz w:val="24"/>
          <w:highlight w:val="none"/>
          <w:lang w:eastAsia="zh-CN"/>
        </w:rPr>
        <w:t>投标人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负担。</w:t>
      </w:r>
    </w:p>
    <w:p>
      <w:pPr>
        <w:spacing w:line="400" w:lineRule="exact"/>
        <w:ind w:firstLine="480" w:firstLineChars="200"/>
        <w:jc w:val="both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5）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本项目最终结算：按材料采购数量</w:t>
      </w:r>
      <w:r>
        <w:rPr>
          <w:rFonts w:hint="eastAsia" w:ascii="宋体" w:hAnsi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据实进行结算。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921A2D"/>
    <w:multiLevelType w:val="singleLevel"/>
    <w:tmpl w:val="8E921A2D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zM2YyYzA4YmNhZDM4MGI3NzM5MGUwOTJkOTU2ZGYifQ=="/>
  </w:docVars>
  <w:rsids>
    <w:rsidRoot w:val="3A0B4508"/>
    <w:rsid w:val="3A0B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Calibri" w:eastAsia="宋体" w:cs="Times New Roman"/>
      <w:sz w:val="3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99"/>
    <w:pPr>
      <w:spacing w:after="12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21"/>
    <w:basedOn w:val="7"/>
    <w:qFormat/>
    <w:uiPriority w:val="0"/>
    <w:rPr>
      <w:rFonts w:ascii="宋体" w:hAnsi="宋体" w:eastAsia="宋体" w:cs="宋体"/>
      <w:color w:val="000000"/>
      <w:sz w:val="30"/>
      <w:szCs w:val="30"/>
      <w:u w:val="none"/>
    </w:rPr>
  </w:style>
  <w:style w:type="character" w:customStyle="1" w:styleId="9">
    <w:name w:val="font11"/>
    <w:basedOn w:val="7"/>
    <w:qFormat/>
    <w:uiPriority w:val="0"/>
    <w:rPr>
      <w:rFonts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2023-04-15T04:06:00Z</dcterms:created>
  <dc:creator>豌豆</dc:creator>
  <cp:lastModifiedBy>豌豆</cp:lastModifiedBy>
  <dcterms:modified xsi:type="dcterms:W3CDTF">2023-04-15T04:06:57Z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3F816820064E4F54B4CA046037A516E3_11</vt:lpwstr>
  </property>
</Properties>
</file>